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C1" w:rsidRDefault="006936C1"/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720"/>
        <w:gridCol w:w="2220"/>
        <w:gridCol w:w="1086"/>
        <w:gridCol w:w="2920"/>
      </w:tblGrid>
      <w:tr w:rsidR="00805550" w:rsidRPr="00805550" w:rsidTr="00805550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5550" w:rsidRPr="00805550" w:rsidTr="00805550">
        <w:trPr>
          <w:trHeight w:val="1380"/>
        </w:trPr>
        <w:tc>
          <w:tcPr>
            <w:tcW w:w="8946" w:type="dxa"/>
            <w:gridSpan w:val="4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auto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32"/>
                <w:szCs w:val="32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212121"/>
                <w:sz w:val="32"/>
                <w:szCs w:val="32"/>
                <w:lang w:eastAsia="ru-RU"/>
              </w:rPr>
              <w:t>Налоговые льготы для резидентов ОЭЗ ППТ "Алга"</w:t>
            </w:r>
          </w:p>
        </w:tc>
      </w:tr>
      <w:tr w:rsidR="00805550" w:rsidRPr="00805550" w:rsidTr="00805550">
        <w:trPr>
          <w:trHeight w:val="1215"/>
        </w:trPr>
        <w:tc>
          <w:tcPr>
            <w:tcW w:w="2720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ВИД ЛЬГОТЫ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УРОВЕНЬ БЮДЖЕТА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ОБЩИЙ РЕЖИМ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 ОЭЗ</w:t>
            </w:r>
          </w:p>
        </w:tc>
      </w:tr>
      <w:tr w:rsidR="00805550" w:rsidRPr="00805550" w:rsidTr="00805550">
        <w:trPr>
          <w:trHeight w:val="870"/>
        </w:trPr>
        <w:tc>
          <w:tcPr>
            <w:tcW w:w="2720" w:type="dxa"/>
            <w:vMerge w:val="restart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Налог на прибыль организаций</w:t>
            </w:r>
          </w:p>
        </w:tc>
        <w:tc>
          <w:tcPr>
            <w:tcW w:w="2220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8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3%</w:t>
            </w:r>
          </w:p>
        </w:tc>
        <w:tc>
          <w:tcPr>
            <w:tcW w:w="2920" w:type="dxa"/>
            <w:tcBorders>
              <w:top w:val="single" w:sz="8" w:space="0" w:color="D9D9D9"/>
              <w:left w:val="nil"/>
              <w:bottom w:val="single" w:sz="4" w:space="0" w:color="D9D9D9"/>
              <w:right w:val="single" w:sz="8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2%</w:t>
            </w:r>
          </w:p>
        </w:tc>
      </w:tr>
      <w:tr w:rsidR="00805550" w:rsidRPr="00805550" w:rsidTr="00805550">
        <w:trPr>
          <w:trHeight w:val="495"/>
        </w:trPr>
        <w:tc>
          <w:tcPr>
            <w:tcW w:w="2720" w:type="dxa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vMerge w:val="restart"/>
            <w:tcBorders>
              <w:top w:val="single" w:sz="8" w:space="0" w:color="D9D9D9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1086" w:type="dxa"/>
            <w:vMerge w:val="restart"/>
            <w:tcBorders>
              <w:top w:val="single" w:sz="8" w:space="0" w:color="D9D9D9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17%</w:t>
            </w:r>
          </w:p>
        </w:tc>
        <w:tc>
          <w:tcPr>
            <w:tcW w:w="2920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первые 5 лет – 0%</w:t>
            </w:r>
          </w:p>
        </w:tc>
      </w:tr>
      <w:tr w:rsidR="00805550" w:rsidRPr="00805550" w:rsidTr="00805550">
        <w:trPr>
          <w:trHeight w:val="435"/>
        </w:trPr>
        <w:tc>
          <w:tcPr>
            <w:tcW w:w="2720" w:type="dxa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D9D9D9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D9D9D9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вторые 5 лет – 5%</w:t>
            </w:r>
          </w:p>
        </w:tc>
      </w:tr>
      <w:tr w:rsidR="00805550" w:rsidRPr="00805550" w:rsidTr="00805550">
        <w:trPr>
          <w:trHeight w:val="450"/>
        </w:trPr>
        <w:tc>
          <w:tcPr>
            <w:tcW w:w="2720" w:type="dxa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D9D9D9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D9D9D9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после 10 лет – 13,5%</w:t>
            </w:r>
          </w:p>
        </w:tc>
      </w:tr>
      <w:tr w:rsidR="00805550" w:rsidRPr="00805550" w:rsidTr="00805550">
        <w:trPr>
          <w:trHeight w:val="1125"/>
        </w:trPr>
        <w:tc>
          <w:tcPr>
            <w:tcW w:w="2720" w:type="dxa"/>
            <w:vMerge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8" w:space="0" w:color="D9D9D9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8" w:space="0" w:color="D9D9D9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(устанавливается законом субъекта РФ)</w:t>
            </w:r>
          </w:p>
        </w:tc>
      </w:tr>
      <w:tr w:rsidR="00805550" w:rsidRPr="00805550" w:rsidTr="00805550">
        <w:trPr>
          <w:trHeight w:val="300"/>
        </w:trPr>
        <w:tc>
          <w:tcPr>
            <w:tcW w:w="2720" w:type="dxa"/>
            <w:vMerge w:val="restart"/>
            <w:tcBorders>
              <w:top w:val="nil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Налог на имущество организаций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2,20%</w:t>
            </w:r>
          </w:p>
        </w:tc>
        <w:tc>
          <w:tcPr>
            <w:tcW w:w="2920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0%</w:t>
            </w:r>
          </w:p>
        </w:tc>
      </w:tr>
      <w:tr w:rsidR="00805550" w:rsidRPr="00805550" w:rsidTr="00805550">
        <w:trPr>
          <w:trHeight w:val="1185"/>
        </w:trPr>
        <w:tc>
          <w:tcPr>
            <w:tcW w:w="2720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10 лет с момента постановки имущества на учет</w:t>
            </w:r>
          </w:p>
        </w:tc>
      </w:tr>
      <w:tr w:rsidR="00805550" w:rsidRPr="00805550" w:rsidTr="00805550">
        <w:trPr>
          <w:trHeight w:val="570"/>
        </w:trPr>
        <w:tc>
          <w:tcPr>
            <w:tcW w:w="2720" w:type="dxa"/>
            <w:vMerge w:val="restart"/>
            <w:tcBorders>
              <w:top w:val="nil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НДС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20%</w:t>
            </w:r>
          </w:p>
        </w:tc>
        <w:tc>
          <w:tcPr>
            <w:tcW w:w="2920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20% (0%)*</w:t>
            </w:r>
          </w:p>
        </w:tc>
      </w:tr>
      <w:tr w:rsidR="00805550" w:rsidRPr="00805550" w:rsidTr="00805550">
        <w:trPr>
          <w:trHeight w:val="585"/>
        </w:trPr>
        <w:tc>
          <w:tcPr>
            <w:tcW w:w="2720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С 2019 года</w:t>
            </w:r>
          </w:p>
        </w:tc>
      </w:tr>
      <w:tr w:rsidR="00805550" w:rsidRPr="00805550" w:rsidTr="00805550">
        <w:trPr>
          <w:trHeight w:val="300"/>
        </w:trPr>
        <w:tc>
          <w:tcPr>
            <w:tcW w:w="2720" w:type="dxa"/>
            <w:vMerge w:val="restart"/>
            <w:tcBorders>
              <w:top w:val="nil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местный бюджет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1,50%</w:t>
            </w:r>
          </w:p>
        </w:tc>
        <w:tc>
          <w:tcPr>
            <w:tcW w:w="2920" w:type="dxa"/>
            <w:tcBorders>
              <w:top w:val="single" w:sz="8" w:space="0" w:color="D9D9D9"/>
              <w:left w:val="nil"/>
              <w:bottom w:val="nil"/>
              <w:right w:val="single" w:sz="8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0%</w:t>
            </w:r>
          </w:p>
        </w:tc>
      </w:tr>
      <w:tr w:rsidR="00805550" w:rsidRPr="00805550" w:rsidTr="00805550">
        <w:trPr>
          <w:trHeight w:val="1395"/>
        </w:trPr>
        <w:tc>
          <w:tcPr>
            <w:tcW w:w="2720" w:type="dxa"/>
            <w:vMerge/>
            <w:tcBorders>
              <w:top w:val="nil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D9D9D9"/>
              <w:bottom w:val="single" w:sz="8" w:space="0" w:color="D9D9D9"/>
              <w:right w:val="single" w:sz="4" w:space="0" w:color="D9D9D9"/>
            </w:tcBorders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D9D9D9"/>
              <w:right w:val="single" w:sz="8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5 лет с момента регистрации права собственности</w:t>
            </w:r>
          </w:p>
        </w:tc>
      </w:tr>
      <w:tr w:rsidR="00805550" w:rsidRPr="00805550" w:rsidTr="00805550">
        <w:trPr>
          <w:trHeight w:val="2250"/>
        </w:trPr>
        <w:tc>
          <w:tcPr>
            <w:tcW w:w="2720" w:type="dxa"/>
            <w:tcBorders>
              <w:top w:val="nil"/>
              <w:left w:val="single" w:sz="8" w:space="0" w:color="D9D9D9"/>
              <w:bottom w:val="single" w:sz="8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Транспортный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региональный бюджет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D9D9D9"/>
              <w:right w:val="single" w:sz="4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 xml:space="preserve">10 - 250 руб./ </w:t>
            </w:r>
            <w:proofErr w:type="spellStart"/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л.с</w:t>
            </w:r>
            <w:proofErr w:type="spellEnd"/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shd w:val="clear" w:color="000000" w:fill="FFFFFF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05550">
              <w:rPr>
                <w:rFonts w:ascii="Arial" w:eastAsia="Times New Roman" w:hAnsi="Arial" w:cs="Arial"/>
                <w:color w:val="000000"/>
                <w:lang w:eastAsia="ru-RU"/>
              </w:rPr>
              <w:t>освобождаются на 10 лет со дня постановки транспортного средства на учет </w:t>
            </w:r>
            <w:r w:rsidRPr="00805550">
              <w:rPr>
                <w:rFonts w:ascii="Arial" w:eastAsia="Times New Roman" w:hAnsi="Arial" w:cs="Arial"/>
                <w:i/>
                <w:iCs/>
                <w:color w:val="000000"/>
                <w:lang w:eastAsia="ru-RU"/>
              </w:rPr>
              <w:t>(устанавливается законом субъекта РФ)</w:t>
            </w:r>
          </w:p>
        </w:tc>
      </w:tr>
      <w:tr w:rsidR="00805550" w:rsidRPr="00805550" w:rsidTr="00805550">
        <w:trPr>
          <w:trHeight w:val="300"/>
        </w:trPr>
        <w:tc>
          <w:tcPr>
            <w:tcW w:w="8946" w:type="dxa"/>
            <w:gridSpan w:val="4"/>
            <w:tcBorders>
              <w:top w:val="single" w:sz="8" w:space="0" w:color="D9D9D9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550" w:rsidRPr="00805550" w:rsidRDefault="00805550" w:rsidP="0080555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12121"/>
                <w:lang w:eastAsia="ru-RU"/>
              </w:rPr>
            </w:pPr>
            <w:r w:rsidRPr="00805550">
              <w:rPr>
                <w:rFonts w:ascii="Arial" w:eastAsia="Times New Roman" w:hAnsi="Arial" w:cs="Arial"/>
                <w:i/>
                <w:iCs/>
                <w:color w:val="212121"/>
                <w:lang w:eastAsia="ru-RU"/>
              </w:rPr>
              <w:t>* в случае поставки продукции внутри свободной таможенной зоны</w:t>
            </w:r>
          </w:p>
        </w:tc>
      </w:tr>
    </w:tbl>
    <w:p w:rsidR="00805550" w:rsidRDefault="00805550">
      <w:bookmarkStart w:id="0" w:name="_GoBack"/>
      <w:bookmarkEnd w:id="0"/>
    </w:p>
    <w:sectPr w:rsidR="0080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0"/>
    <w:rsid w:val="00606139"/>
    <w:rsid w:val="006936C1"/>
    <w:rsid w:val="0080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Хайбуллин Айбулат</dc:creator>
  <cp:lastModifiedBy>Хайбуллин Айбулат</cp:lastModifiedBy>
  <cp:revision>1</cp:revision>
  <dcterms:created xsi:type="dcterms:W3CDTF">2020-08-20T05:19:00Z</dcterms:created>
  <dcterms:modified xsi:type="dcterms:W3CDTF">2020-08-20T05:23:00Z</dcterms:modified>
</cp:coreProperties>
</file>